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4B" w:rsidRPr="00CB6E4A" w:rsidRDefault="00AB014B" w:rsidP="00AB014B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>附件1</w:t>
      </w:r>
    </w:p>
    <w:p w:rsidR="00AB014B" w:rsidRPr="00CB6E4A" w:rsidRDefault="00AB014B" w:rsidP="00AB014B">
      <w:pPr>
        <w:ind w:firstLineChars="200" w:firstLine="723"/>
        <w:jc w:val="center"/>
        <w:rPr>
          <w:rFonts w:asciiTheme="minorEastAsia" w:hAnsiTheme="minorEastAsia" w:cs="仿宋_GB2312"/>
          <w:b/>
          <w:kern w:val="0"/>
          <w:sz w:val="36"/>
          <w:szCs w:val="36"/>
        </w:rPr>
      </w:pPr>
      <w:r w:rsidRPr="00CB6E4A">
        <w:rPr>
          <w:rFonts w:asciiTheme="minorEastAsia" w:hAnsiTheme="minorEastAsia" w:cs="仿宋_GB2312" w:hint="eastAsia"/>
          <w:b/>
          <w:kern w:val="0"/>
          <w:sz w:val="36"/>
          <w:szCs w:val="36"/>
        </w:rPr>
        <w:t>培训课程简介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="640"/>
        <w:rPr>
          <w:rFonts w:asciiTheme="minorEastAsia" w:hAnsiTheme="minorEastAsia" w:cs="仿宋_GB2312"/>
          <w:b/>
          <w:sz w:val="32"/>
          <w:szCs w:val="32"/>
        </w:rPr>
      </w:pP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="640"/>
        <w:rPr>
          <w:rFonts w:asciiTheme="minorEastAsia" w:hAnsiTheme="minorEastAsia"/>
          <w:kern w:val="0"/>
          <w:sz w:val="32"/>
          <w:szCs w:val="32"/>
        </w:rPr>
      </w:pPr>
      <w:r w:rsidRPr="00CB6E4A">
        <w:rPr>
          <w:rFonts w:asciiTheme="minorEastAsia" w:hAnsiTheme="minorEastAsia" w:hint="eastAsia"/>
          <w:b/>
          <w:kern w:val="0"/>
          <w:sz w:val="32"/>
          <w:szCs w:val="32"/>
        </w:rPr>
        <w:t>一、资产管理概况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="640"/>
        <w:rPr>
          <w:rFonts w:asciiTheme="minorEastAsia" w:hAnsiTheme="minorEastAsia"/>
          <w:kern w:val="0"/>
          <w:sz w:val="32"/>
          <w:szCs w:val="32"/>
        </w:rPr>
      </w:pPr>
      <w:r w:rsidRPr="00CB6E4A">
        <w:rPr>
          <w:rFonts w:asciiTheme="minorEastAsia" w:hAnsiTheme="minorEastAsia" w:hint="eastAsia"/>
          <w:kern w:val="0"/>
          <w:sz w:val="32"/>
          <w:szCs w:val="32"/>
        </w:rPr>
        <w:t>（一）资产管理背景、现状、作用和意义</w:t>
      </w:r>
      <w:r>
        <w:rPr>
          <w:rFonts w:asciiTheme="minorEastAsia" w:hAnsiTheme="minorEastAsia" w:hint="eastAsia"/>
          <w:kern w:val="0"/>
          <w:sz w:val="32"/>
          <w:szCs w:val="32"/>
        </w:rPr>
        <w:t>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="640"/>
        <w:rPr>
          <w:rFonts w:asciiTheme="minorEastAsia" w:hAnsiTheme="minorEastAsia"/>
          <w:kern w:val="0"/>
          <w:sz w:val="32"/>
          <w:szCs w:val="32"/>
        </w:rPr>
      </w:pPr>
      <w:r w:rsidRPr="00CB6E4A">
        <w:rPr>
          <w:rFonts w:asciiTheme="minorEastAsia" w:hAnsiTheme="minorEastAsia" w:hint="eastAsia"/>
          <w:kern w:val="0"/>
          <w:sz w:val="32"/>
          <w:szCs w:val="32"/>
        </w:rPr>
        <w:t>（二）发挥资产作用，应对经济新常态下的风险和挑战、增加绩效、实现价值</w:t>
      </w:r>
      <w:r>
        <w:rPr>
          <w:rFonts w:asciiTheme="minorEastAsia" w:hAnsiTheme="minorEastAsia" w:hint="eastAsia"/>
          <w:kern w:val="0"/>
          <w:sz w:val="32"/>
          <w:szCs w:val="32"/>
        </w:rPr>
        <w:t>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="640"/>
        <w:rPr>
          <w:rFonts w:asciiTheme="minorEastAsia" w:hAnsiTheme="minorEastAsia"/>
          <w:kern w:val="0"/>
          <w:sz w:val="32"/>
          <w:szCs w:val="32"/>
        </w:rPr>
      </w:pPr>
      <w:r w:rsidRPr="00CB6E4A">
        <w:rPr>
          <w:rFonts w:asciiTheme="minorEastAsia" w:hAnsiTheme="minorEastAsia" w:hint="eastAsia"/>
          <w:kern w:val="0"/>
          <w:sz w:val="32"/>
          <w:szCs w:val="32"/>
        </w:rPr>
        <w:t>（三）设备资产全寿命周期管理概述。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="640"/>
        <w:rPr>
          <w:rFonts w:asciiTheme="minorEastAsia" w:hAnsiTheme="minorEastAsia" w:cs="仿宋_GB2312"/>
          <w:b/>
          <w:sz w:val="32"/>
          <w:szCs w:val="32"/>
        </w:rPr>
      </w:pPr>
      <w:r>
        <w:rPr>
          <w:rFonts w:asciiTheme="minorEastAsia" w:hAnsiTheme="minorEastAsia" w:cs="仿宋_GB2312" w:hint="eastAsia"/>
          <w:b/>
          <w:sz w:val="32"/>
          <w:szCs w:val="32"/>
        </w:rPr>
        <w:t>二、资产管理体系标准解析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>（一）GB/T33172-2016/ISO 55000:2014《资产管理 综述、原则和术语》标准解读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>文件结构和用途；关键术语详解：实物资产、实物资产组合、实物资产生命周期、实物资产管理政策/策略等；资产管理体系各要素之间的关系。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>（二） GB/T33173-2016/ISO 55001:2014《资产管理 管理体系 要求》标准解读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>标准条款解析——条款4：组织环境； 条款5：领导力； 条款6：策划； 条款7：支持； 条款8：运行；条款9：绩效评价； 条款10：改进。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>（三） GB/T33174-2016/ISO 55002:2014《资产管理 管理体系应用指南》标准解读</w:t>
      </w:r>
    </w:p>
    <w:p w:rsidR="00AB014B" w:rsidRPr="00CB6E4A" w:rsidRDefault="00AB014B" w:rsidP="00AB014B">
      <w:pPr>
        <w:ind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 xml:space="preserve"> 资产管理体系推行和执行、审核条款内容、审核关键点详</w:t>
      </w:r>
      <w:r w:rsidRPr="00CB6E4A">
        <w:rPr>
          <w:rFonts w:asciiTheme="minorEastAsia" w:hAnsiTheme="minorEastAsia" w:cs="仿宋_GB2312" w:hint="eastAsia"/>
          <w:sz w:val="32"/>
          <w:szCs w:val="32"/>
        </w:rPr>
        <w:lastRenderedPageBreak/>
        <w:t>解。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="640"/>
        <w:rPr>
          <w:rFonts w:asciiTheme="minorEastAsia" w:hAnsiTheme="minorEastAsia"/>
        </w:rPr>
      </w:pPr>
      <w:r w:rsidRPr="00CB6E4A">
        <w:rPr>
          <w:rFonts w:asciiTheme="minorEastAsia" w:hAnsiTheme="minorEastAsia" w:cs="仿宋_GB2312" w:hint="eastAsia"/>
          <w:b/>
          <w:sz w:val="32"/>
          <w:szCs w:val="32"/>
        </w:rPr>
        <w:t>三、资产管理业务实操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 w:hint="eastAsia"/>
          <w:sz w:val="32"/>
          <w:szCs w:val="32"/>
        </w:rPr>
        <w:t>（一）实物资产管理领域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>实物资产管理概述；实物资产管理政策的建立和实施；有效实物资产管理的绩效衡量和有价值的KPI；信息管理最佳实践——使信息可用于决策制定。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>（二）实物资产管理最佳</w:t>
      </w:r>
      <w:r>
        <w:rPr>
          <w:rFonts w:asciiTheme="minorEastAsia" w:hAnsiTheme="minorEastAsia" w:cs="仿宋_GB2312" w:hint="eastAsia"/>
          <w:sz w:val="32"/>
          <w:szCs w:val="32"/>
        </w:rPr>
        <w:t>实践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 xml:space="preserve"> 基于“最佳维修组合”的实物资产管理计划；良好的工作计划和控制，确保实物资产管理相关工作地有效计划和行程安排；材料管理，如何实现所有工程零件和材料的最优化；技术信息，如实物资产登记和变更控制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仿宋_GB2312" w:hint="eastAsia"/>
          <w:sz w:val="32"/>
          <w:szCs w:val="32"/>
        </w:rPr>
        <w:t>（三）与实物资产相关的风险管理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 xml:space="preserve"> 环境、健康和安全在操作中的紧要因素；财务管理涉及成本控制和与实物资产管理相关的会计准则；风险管理如何将风险评估和规避计划整合在一起。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仿宋_GB2312" w:hint="eastAsia"/>
          <w:sz w:val="32"/>
          <w:szCs w:val="32"/>
        </w:rPr>
        <w:t>（四）评判实物资产的整体生命周期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 xml:space="preserve"> 生命周期管理——实物资产从采购到处理，包含过程中所有的控制点；关注项目管理和实物资产处置的最佳实践。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="640"/>
        <w:rPr>
          <w:rFonts w:asciiTheme="minorEastAsia" w:hAnsiTheme="minorEastAsia" w:cs="仿宋_GB2312"/>
          <w:b/>
          <w:sz w:val="32"/>
          <w:szCs w:val="32"/>
        </w:rPr>
      </w:pPr>
      <w:r w:rsidRPr="00CB6E4A">
        <w:rPr>
          <w:rFonts w:asciiTheme="minorEastAsia" w:hAnsiTheme="minorEastAsia" w:cs="仿宋_GB2312" w:hint="eastAsia"/>
          <w:b/>
          <w:sz w:val="32"/>
          <w:szCs w:val="32"/>
        </w:rPr>
        <w:t>四、案例分析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>（一）国外通过ISO 55001资产管理体系认证案例分享。</w:t>
      </w:r>
    </w:p>
    <w:p w:rsidR="00AB014B" w:rsidRPr="00CB6E4A" w:rsidRDefault="00AB014B" w:rsidP="00AB014B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B6E4A">
        <w:rPr>
          <w:rFonts w:asciiTheme="minorEastAsia" w:hAnsiTheme="minorEastAsia" w:cs="仿宋_GB2312" w:hint="eastAsia"/>
          <w:sz w:val="32"/>
          <w:szCs w:val="32"/>
        </w:rPr>
        <w:t>（二）中国国家电网公司资产管理体系建设实践案例剖析。</w:t>
      </w:r>
    </w:p>
    <w:p w:rsidR="00AB014B" w:rsidRPr="00FB4154" w:rsidRDefault="00AB014B" w:rsidP="00AB014B">
      <w:pPr>
        <w:widowControl/>
        <w:shd w:val="clear" w:color="auto" w:fill="FFFFFF"/>
        <w:spacing w:line="450" w:lineRule="atLeast"/>
        <w:rPr>
          <w:rFonts w:asciiTheme="minorEastAsia" w:hAnsiTheme="minorEastAsia" w:cs="仿宋_GB2312"/>
          <w:sz w:val="32"/>
          <w:szCs w:val="32"/>
        </w:rPr>
        <w:sectPr w:rsidR="00AB014B" w:rsidRPr="00FB4154" w:rsidSect="00A24831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3208B5" w:rsidRPr="00AB014B" w:rsidRDefault="003208B5"/>
    <w:sectPr w:rsidR="003208B5" w:rsidRPr="00AB0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4B"/>
    <w:rsid w:val="003208B5"/>
    <w:rsid w:val="00AB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2017-06-09T07:06:00Z</dcterms:created>
  <dcterms:modified xsi:type="dcterms:W3CDTF">2017-06-09T07:06:00Z</dcterms:modified>
</cp:coreProperties>
</file>