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hint="eastAsia" w:ascii="仿宋_GB2312" w:eastAsia="仿宋_GB2312"/>
          <w:sz w:val="32"/>
          <w:szCs w:val="32"/>
          <w:lang w:val="en-US" w:eastAsia="zh-CN"/>
        </w:rPr>
      </w:pPr>
      <w:bookmarkStart w:id="1" w:name="_GoBack"/>
      <w:bookmarkEnd w:id="1"/>
      <w:r>
        <w:rPr>
          <w:rFonts w:hint="eastAsia" w:ascii="仿宋_GB2312" w:eastAsia="仿宋_GB2312"/>
          <w:sz w:val="32"/>
          <w:szCs w:val="32"/>
        </w:rPr>
        <w:t>附件</w:t>
      </w:r>
      <w:r>
        <w:rPr>
          <w:rFonts w:hint="eastAsia" w:ascii="仿宋_GB2312" w:eastAsia="仿宋_GB2312"/>
          <w:sz w:val="32"/>
          <w:szCs w:val="32"/>
          <w:lang w:val="en-US" w:eastAsia="zh-CN"/>
        </w:rPr>
        <w:t>1</w:t>
      </w:r>
    </w:p>
    <w:p>
      <w:pPr>
        <w:jc w:val="center"/>
        <w:rPr>
          <w:rFonts w:ascii="仿宋_GB2312" w:eastAsia="仿宋_GB2312"/>
          <w:b/>
          <w:sz w:val="36"/>
          <w:szCs w:val="36"/>
        </w:rPr>
      </w:pPr>
      <w:r>
        <w:rPr>
          <w:rFonts w:hint="eastAsia" w:ascii="仿宋_GB2312" w:eastAsia="仿宋_GB2312"/>
          <w:b/>
          <w:sz w:val="36"/>
          <w:szCs w:val="36"/>
        </w:rPr>
        <w:t>2018电力大数据优秀应用创新成果获奖名单</w:t>
      </w:r>
    </w:p>
    <w:p>
      <w:pPr>
        <w:jc w:val="center"/>
        <w:rPr>
          <w:rFonts w:ascii="仿宋_GB2312" w:eastAsia="仿宋_GB2312"/>
          <w:b/>
          <w:sz w:val="32"/>
          <w:szCs w:val="32"/>
        </w:rPr>
      </w:pPr>
    </w:p>
    <w:p>
      <w:pPr>
        <w:numPr>
          <w:ilvl w:val="0"/>
          <w:numId w:val="1"/>
        </w:numPr>
        <w:jc w:val="center"/>
        <w:rPr>
          <w:rFonts w:ascii="仿宋_GB2312" w:eastAsia="仿宋_GB2312"/>
          <w:b/>
          <w:sz w:val="32"/>
          <w:szCs w:val="32"/>
        </w:rPr>
      </w:pPr>
      <w:r>
        <w:rPr>
          <w:rFonts w:hint="eastAsia" w:ascii="仿宋_GB2312" w:eastAsia="仿宋_GB2312"/>
          <w:b/>
          <w:sz w:val="32"/>
          <w:szCs w:val="32"/>
        </w:rPr>
        <w:t>2018电力大数据优秀应用创新成果一等奖名单</w:t>
      </w:r>
    </w:p>
    <w:tbl>
      <w:tblPr>
        <w:tblStyle w:val="6"/>
        <w:tblpPr w:leftFromText="180" w:rightFromText="180" w:vertAnchor="text" w:horzAnchor="margin" w:tblpXSpec="center" w:tblpY="143"/>
        <w:tblW w:w="8946" w:type="dxa"/>
        <w:tblInd w:w="0" w:type="dxa"/>
        <w:tblLayout w:type="fixed"/>
        <w:tblCellMar>
          <w:top w:w="15" w:type="dxa"/>
          <w:left w:w="15" w:type="dxa"/>
          <w:bottom w:w="15" w:type="dxa"/>
          <w:right w:w="15" w:type="dxa"/>
        </w:tblCellMar>
      </w:tblPr>
      <w:tblGrid>
        <w:gridCol w:w="724"/>
        <w:gridCol w:w="1064"/>
        <w:gridCol w:w="4440"/>
        <w:gridCol w:w="2718"/>
      </w:tblGrid>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序号</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第一完成人</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成果名称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申报单位</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2"/>
              </w:numPr>
              <w:ind w:firstLineChars="0"/>
              <w:jc w:val="center"/>
              <w:rPr>
                <w:rFonts w:cs="宋体" w:asciiTheme="minorEastAsia" w:hAnsiTheme="minorEastAsia"/>
                <w:b/>
                <w:bCs/>
                <w:color w:val="000000"/>
                <w:kern w:val="0"/>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陈  煜</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工业经济电力智能分析和决策技术研究与应用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国网安徽省电力有限公司经济技术研究院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2"/>
              </w:numPr>
              <w:ind w:firstLineChars="0"/>
              <w:jc w:val="center"/>
              <w:rPr>
                <w:rFonts w:cs="宋体" w:asciiTheme="minorEastAsia" w:hAnsiTheme="minorEastAsia"/>
                <w:b/>
                <w:bCs/>
                <w:color w:val="000000"/>
                <w:kern w:val="0"/>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范  强</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基于Hadoop的小水电综合管理与功率预测系统研究及示范作用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贵州电网有限责任公司电力科学研究院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2"/>
              </w:numPr>
              <w:ind w:firstLineChars="0"/>
              <w:jc w:val="center"/>
              <w:rPr>
                <w:rFonts w:cs="宋体" w:asciiTheme="minorEastAsia" w:hAnsiTheme="minorEastAsia"/>
                <w:b/>
                <w:bCs/>
                <w:color w:val="000000"/>
                <w:kern w:val="0"/>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盛  妍</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基于服务资源智能优化的客户服务能力提升关键技术研究及应用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国家电网有限公司客户服务中心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2"/>
              </w:numPr>
              <w:ind w:firstLineChars="0"/>
              <w:jc w:val="center"/>
              <w:rPr>
                <w:rFonts w:cs="宋体" w:asciiTheme="minorEastAsia" w:hAnsiTheme="minorEastAsia"/>
                <w:b/>
                <w:bCs/>
                <w:color w:val="000000"/>
                <w:kern w:val="0"/>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姚  强</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全球可再生能源储量评估、前景分析与规划平台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中国电力建设股份有限公司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2"/>
              </w:numPr>
              <w:ind w:firstLineChars="0"/>
              <w:jc w:val="center"/>
              <w:rPr>
                <w:rFonts w:cs="宋体" w:asciiTheme="minorEastAsia" w:hAnsiTheme="minorEastAsia"/>
                <w:b/>
                <w:bCs/>
                <w:color w:val="000000"/>
                <w:kern w:val="0"/>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雷  勇</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大数据技术在配电网精益化规划中应用的探索与实践</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国网福建省电力有限公司经济技术研究院</w:t>
            </w:r>
          </w:p>
        </w:tc>
      </w:tr>
    </w:tbl>
    <w:p>
      <w:pPr>
        <w:rPr>
          <w:rFonts w:ascii="仿宋_GB2312" w:eastAsia="仿宋_GB2312"/>
          <w:b/>
          <w:sz w:val="32"/>
          <w:szCs w:val="32"/>
        </w:rPr>
      </w:pPr>
    </w:p>
    <w:p>
      <w:pPr>
        <w:numPr>
          <w:ilvl w:val="0"/>
          <w:numId w:val="1"/>
        </w:numPr>
        <w:jc w:val="center"/>
        <w:rPr>
          <w:rFonts w:ascii="仿宋_GB2312" w:eastAsia="仿宋_GB2312"/>
          <w:b/>
          <w:sz w:val="32"/>
          <w:szCs w:val="32"/>
        </w:rPr>
      </w:pPr>
      <w:r>
        <w:rPr>
          <w:rFonts w:hint="eastAsia" w:ascii="仿宋_GB2312" w:eastAsia="仿宋_GB2312"/>
          <w:b/>
          <w:sz w:val="32"/>
          <w:szCs w:val="32"/>
        </w:rPr>
        <w:t>2018电力大数据优秀应用创新成果二等奖名单</w:t>
      </w:r>
    </w:p>
    <w:tbl>
      <w:tblPr>
        <w:tblStyle w:val="6"/>
        <w:tblpPr w:leftFromText="180" w:rightFromText="180" w:vertAnchor="text" w:horzAnchor="margin" w:tblpXSpec="center" w:tblpY="143"/>
        <w:tblW w:w="8946" w:type="dxa"/>
        <w:tblInd w:w="0" w:type="dxa"/>
        <w:tblLayout w:type="fixed"/>
        <w:tblCellMar>
          <w:top w:w="15" w:type="dxa"/>
          <w:left w:w="15" w:type="dxa"/>
          <w:bottom w:w="15" w:type="dxa"/>
          <w:right w:w="15" w:type="dxa"/>
        </w:tblCellMar>
      </w:tblPr>
      <w:tblGrid>
        <w:gridCol w:w="724"/>
        <w:gridCol w:w="1079"/>
        <w:gridCol w:w="4425"/>
        <w:gridCol w:w="2718"/>
      </w:tblGrid>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序号</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第一完成人</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成果名称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主要申报单位</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董天仁</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青海新能源大数据创新平台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国家电网青海省电力公司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刘文哲</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大数据关键技术研究及其在智能发电中的应用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湖南大唐先一科技有限公司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bookmarkStart w:id="0" w:name="_Hlk515451737"/>
            <w:r>
              <w:rPr>
                <w:rFonts w:hint="eastAsia" w:ascii="宋体" w:hAnsi="宋体" w:eastAsia="宋体" w:cs="宋体"/>
                <w:color w:val="000000"/>
                <w:kern w:val="0"/>
                <w:sz w:val="24"/>
                <w:szCs w:val="24"/>
                <w:lang w:bidi="ar"/>
              </w:rPr>
              <w:t>徐霞军</w:t>
            </w:r>
            <w:bookmarkEnd w:id="0"/>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核电企业面向开放架构的大数据平台的研究与应用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江苏核电有限公司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王春明</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基于大数据技术的电力系统智能在线安全稳定分析及应用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国家电网有限公司华中分部</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刘育权</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基于大数据分析的电力状态评估关键技术研究与示范应用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南方电网广州供电局</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赵国靖</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海上风机远程故障诊断和全寿命分析技术</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上海临港海上风力发电有限公司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b/>
              </w:rPr>
            </w:pPr>
            <w:r>
              <w:rPr>
                <w:rFonts w:hint="eastAsia" w:ascii="宋体" w:hAnsi="宋体" w:eastAsia="宋体" w:cs="宋体"/>
                <w:color w:val="000000"/>
                <w:kern w:val="0"/>
                <w:sz w:val="24"/>
                <w:szCs w:val="24"/>
                <w:lang w:bidi="ar"/>
              </w:rPr>
              <w:t>周自强</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基于接地网三维成像的大数据管理平台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国网浙江省电力有限公司电力科学研究院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倪平波</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企业级信息系统状态感知与故障自愈大数据分析云平台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四川中电启明星信息技术有限公司</w:t>
            </w:r>
          </w:p>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、国网安徽省电力公司信息通信分公司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郭仕锐</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电力服务经济大数据创新应用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四川中电启明星信息技术有限公司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3"/>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周  华</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全过程集中监控大数据智能辅助分析系统</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国网浙江省电力有限公司</w:t>
            </w:r>
          </w:p>
        </w:tc>
      </w:tr>
    </w:tbl>
    <w:p>
      <w:pPr>
        <w:rPr>
          <w:rFonts w:ascii="仿宋_GB2312" w:eastAsia="仿宋_GB2312"/>
          <w:b/>
          <w:sz w:val="32"/>
          <w:szCs w:val="32"/>
        </w:rPr>
      </w:pPr>
    </w:p>
    <w:p>
      <w:pPr>
        <w:numPr>
          <w:ilvl w:val="0"/>
          <w:numId w:val="1"/>
        </w:numPr>
        <w:jc w:val="center"/>
        <w:rPr>
          <w:rFonts w:ascii="仿宋_GB2312" w:eastAsia="仿宋_GB2312"/>
          <w:b/>
          <w:sz w:val="32"/>
          <w:szCs w:val="32"/>
        </w:rPr>
      </w:pPr>
      <w:r>
        <w:rPr>
          <w:rFonts w:hint="eastAsia" w:ascii="仿宋_GB2312" w:eastAsia="仿宋_GB2312"/>
          <w:b/>
          <w:sz w:val="32"/>
          <w:szCs w:val="32"/>
        </w:rPr>
        <w:t>2018电力大数据优秀应用创新成果三等奖名单</w:t>
      </w:r>
    </w:p>
    <w:tbl>
      <w:tblPr>
        <w:tblStyle w:val="6"/>
        <w:tblpPr w:leftFromText="180" w:rightFromText="180" w:vertAnchor="text" w:horzAnchor="margin" w:tblpXSpec="center" w:tblpY="143"/>
        <w:tblW w:w="8946" w:type="dxa"/>
        <w:tblInd w:w="0" w:type="dxa"/>
        <w:tblLayout w:type="fixed"/>
        <w:tblCellMar>
          <w:top w:w="15" w:type="dxa"/>
          <w:left w:w="15" w:type="dxa"/>
          <w:bottom w:w="15" w:type="dxa"/>
          <w:right w:w="15" w:type="dxa"/>
        </w:tblCellMar>
      </w:tblPr>
      <w:tblGrid>
        <w:gridCol w:w="724"/>
        <w:gridCol w:w="1079"/>
        <w:gridCol w:w="4425"/>
        <w:gridCol w:w="2718"/>
      </w:tblGrid>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序号</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第一完成人</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成果名称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申报单位</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马苏龙</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基于大数据的调控系统设备监控分析与评估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国网上海市电力公司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邹岳琳</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电网大数据可视化技术研究与实现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国网新疆电力有限公司信息通信公司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邹  波</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基于大数据分析的电能表状态检验技术研究与应用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国网重庆市电力公司电力科学研究院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谈  韵</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基于大数据的电网规划精益分析平台研究与应用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国网安徽省电力有限公司合肥供电公司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赵永生</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基于多源数据融合的中压停电事件智能研判与增益研究</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国网安徽省电力有限公司安全监察质量部</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黄文思</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“透视镜”-面向精准化营销的客户用电行为分析</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国网信通亿力科技有限责任公司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彭  晟</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配电网高品质供电柔性调控与运维大数据应用研究</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国网天津市电力公司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王新宁</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基于大数据的智能配电网运行监控平台关键技术及应用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国网辽宁省电力公司大连供电公司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胡  浩</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基于大数据技术的调度辅助决策系统</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国网内蒙古东部电力有限公司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牛明珠</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面向电力全业务的高可靠通信及数据采集关键技术及应用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国网辽宁省电力公司大连供电公司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段  敬</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基于大数据分析的全业务统一数据中心关键技术研究与实现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山西益通电网保护自动化有限责任公司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孙  荣</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基于大数据的地区电网调度控制运营管理</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国网重庆南岸供电分公司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龙镇盛</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基于客户大数据构建客户信用评价信息系统</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广东电网有限责任公司肇庆供电局</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丁  勇</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大数据环境下智能持续审计关键技术应用与模式创新</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国家电网有限公司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黄文思</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“配变心电图”--基于大数据技术的配变重过载预警分析应用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国网信通亿力科技有限责任公司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段登伟</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以优化资金效益为目标的供电企业债权债务大数据分析</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国网成都供电公司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杨  强</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核电企业基于知识图谱的设备知识平台的研发实践</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江苏核电有限公司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刘文哲</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基于物联网的智能燃料“两化融合”关键技术在火电厂工程化应用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湖南大唐先一科技有限公司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严慧峰</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面向精益化规划的电网大数据分析决策工具研究</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国网湖南省电力有限公司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庄  莉</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非结构化数据国产化基础支撑软件关键技术研究</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福建亿榕信息技术有限公司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武亚光</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基于客户画像的客户满意度提升关键技术应用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国家电网公司客户服务中心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汪  刚</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基于采购大数据分析的配网物资标准化精益管理研究与应用</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国网物资有限公司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周  全</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基于大数据的西南电网数据资产管控体系建设及可视化应用研究</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国家电网公司西南分部</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黄文思</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一体化电量与线损管理系统</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国网信通亿力科技有限责任公司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高菊卉</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基于多专业协同的“大数据”营销业务管控体系构建与实践</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国网辽宁省电力公司大连供电公司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李小兰</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基于大数据挖掘的大型供电企业风险预警防控体系建设</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国网辽宁省电力有限公司沈阳供电公司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杨  霖</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应用“大数据”理念构建智能化服务管理新模式</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国网北京市电力公司城区供电公司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李长青</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基于大数据平台的多维财务信息实时反映</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szCs w:val="21"/>
              </w:rPr>
            </w:pPr>
            <w:r>
              <w:rPr>
                <w:rFonts w:hint="eastAsia" w:ascii="宋体" w:hAnsi="宋体" w:eastAsia="宋体" w:cs="宋体"/>
                <w:color w:val="000000"/>
                <w:kern w:val="0"/>
                <w:sz w:val="24"/>
                <w:szCs w:val="24"/>
                <w:lang w:bidi="ar"/>
              </w:rPr>
              <w:t>国网山东省电力有限公司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郁 光</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基于大数据的水电厂工作票办理支持系统的研发</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中国长江电力股份有限公司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4"/>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王佩光</w:t>
            </w:r>
          </w:p>
        </w:tc>
        <w:tc>
          <w:tcPr>
            <w:tcW w:w="44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天眼评-基于人工智能及企业信用信息的智能评标专家辅助系统</w:t>
            </w:r>
          </w:p>
        </w:tc>
        <w:tc>
          <w:tcPr>
            <w:tcW w:w="27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国网信通亿力科技有限责任公司</w:t>
            </w:r>
          </w:p>
        </w:tc>
      </w:tr>
    </w:tbl>
    <w:p>
      <w:pPr>
        <w:rPr>
          <w:rFonts w:ascii="仿宋_GB2312" w:eastAsia="仿宋_GB2312"/>
          <w:sz w:val="32"/>
          <w:szCs w:val="32"/>
        </w:rPr>
      </w:pPr>
      <w:r>
        <w:rPr>
          <w:rFonts w:ascii="仿宋_GB2312" w:eastAsia="仿宋_GB2312"/>
          <w:sz w:val="32"/>
          <w:szCs w:val="32"/>
        </w:rPr>
        <w:br w:type="page"/>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附件2</w:t>
      </w:r>
    </w:p>
    <w:p>
      <w:pPr>
        <w:jc w:val="center"/>
        <w:rPr>
          <w:rFonts w:hint="eastAsia" w:ascii="仿宋_GB2312" w:eastAsia="仿宋_GB2312"/>
          <w:sz w:val="32"/>
          <w:szCs w:val="32"/>
          <w:lang w:val="en-US" w:eastAsia="zh-CN"/>
        </w:rPr>
      </w:pPr>
      <w:r>
        <w:rPr>
          <w:rFonts w:hint="eastAsia" w:ascii="仿宋_GB2312" w:eastAsia="仿宋_GB2312"/>
          <w:b/>
          <w:sz w:val="36"/>
          <w:szCs w:val="36"/>
        </w:rPr>
        <w:t>2018电力大数据优秀论文录用名单</w:t>
      </w:r>
    </w:p>
    <w:tbl>
      <w:tblPr>
        <w:tblStyle w:val="6"/>
        <w:tblpPr w:leftFromText="180" w:rightFromText="180" w:vertAnchor="text" w:horzAnchor="margin" w:tblpXSpec="center" w:tblpY="143"/>
        <w:tblW w:w="8946" w:type="dxa"/>
        <w:tblInd w:w="0" w:type="dxa"/>
        <w:tblLayout w:type="fixed"/>
        <w:tblCellMar>
          <w:top w:w="15" w:type="dxa"/>
          <w:left w:w="15" w:type="dxa"/>
          <w:bottom w:w="15" w:type="dxa"/>
          <w:right w:w="15" w:type="dxa"/>
        </w:tblCellMar>
      </w:tblPr>
      <w:tblGrid>
        <w:gridCol w:w="724"/>
        <w:gridCol w:w="1079"/>
        <w:gridCol w:w="4410"/>
        <w:gridCol w:w="2733"/>
      </w:tblGrid>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序号</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第一作者</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b/>
                <w:kern w:val="0"/>
                <w:sz w:val="24"/>
                <w:szCs w:val="24"/>
              </w:rPr>
            </w:pPr>
            <w:r>
              <w:rPr>
                <w:rFonts w:hint="eastAsia" w:asciiTheme="minorEastAsia" w:hAnsiTheme="minorEastAsia" w:cstheme="minorEastAsia"/>
                <w:b/>
                <w:kern w:val="0"/>
                <w:sz w:val="24"/>
                <w:szCs w:val="24"/>
              </w:rPr>
              <w:t>论文名称</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第一作者单位</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胡  涛</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基于大数据分析的电气设备缺陷预测</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国网河北省电力有限公司电力科学研究院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蒙明波</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基于客户用能大数据的能效评价体系构建</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国网重庆市电力公司北碚供电分公司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王  楠</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直升机航巡缺陷数据深度分析及应用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国网通用航空有限公司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田亦林</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培训大数据分析及应用研究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国家电网公司高级培训中心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徐海翔</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基于海量数据挖掘的风电消纳多维评估技术研究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国网冀北电力有限公司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刘铭传</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广东电网信息中心IT运维服务大数据驱动智能的IT服务台转型</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广东电网有限责任公司信息中心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任腾云</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基于大数据的电力企业资产组维修策略优化研究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国网江苏省电力有限公司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辛  永</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基于多模型融合的客户投诉风险预测方法</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国网信通亿力科技有限责任公司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朱旭亮</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基于图像处理及降噪的局部放电图谱智能识别方法</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国网天津市电力公司电力科学研究院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戴庆华</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智能配电网大数据典型应用场景研究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国网湖南省电力有限公司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佟忠正</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电子商务系统的设计与实现在电力企业中的应用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广东电网有限责任公司信息中心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张怀春</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基于电力大数据分析技术的配网可视化运营管理应用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陕西省地方电力（集团）有限公司咸阳供电分公司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陈孝文</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基于三次指数平滑法和支持向量回归模型的短期配变负荷预测方法</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海南电网有限责任公司信息通信分公司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陈孝文</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基于逻辑回归模型的工商业用电客户电费回收风险预测研究及应用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海南电网有限责任公司信息通信分公司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赵冬华</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基于非线性动力学的因果分析对上海市PM2.5质量浓度影响因素的研究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复旦大学数学科学学院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仲立军</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基于大数据的停电与物资关联分析</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国网浙江省电力有限公司嘉兴供电公司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王  鑫</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输变电工程造价大数据平台构建与智能分析管控应用研究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国网冀北电力公司基建部</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李  博</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基于Power BI的大数据分析在变电运检作业管理中的应用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国网江苏省电力有限公司苏州供电分公司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邢  晶</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基于大数据的发电机组无功运行考核评价方法研究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国网冀北电力有限公司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杨  洋</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基于水电大数据算法平台的故障模型验证</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四川华能嘉陵江水电有限责任公司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任腾云</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面向财务管理的大数据分析技术应用研究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国网江苏省电力有限公司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高  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输变电设备集中监控大数据研究及应用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国网浙江省电力有限公司台州供电公司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白玉东</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基于电力大数据挖掘技术的变压器运行参数状态评估</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国网江苏省电力有限公司徐州供电分公司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门业堃</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基于隐马尔科夫和主成分分析的电网数据词典构建</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国网北京电力科学研究院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宋琪媛</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数据妙管家——数据资产管理评估方法</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国网山东省电力公司聊城供电公司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祝唯微</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基于电力企业大数据环境下的数据治理研究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国网甘肃电力信息通信公司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肖  飞</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基于大数据挖掘的集中监控设备典型缺陷预测技术研究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国网上海市电力公司电力调度控制中心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雷中辉</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区域公司高一致性电力生产远程实时监控系统的建设及应用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华能岳阳电厂</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王建平</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基于大数据分析的中低压电网接地告警和选线技术研究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国网山东忻州供电公司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蔡鹏飞</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基于数据驱动的电能质量在线监测系统深化应用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国网冀北电力承德供电公司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申泽渊</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基于差异化权重的基层供电企业经营发展评价方法</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国网山西省电力公司经济技术研究院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肖  飞</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基于有限状态机故障因果链的连锁跳闸故障诊断和预测研究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国网上海市电力公司电力调度控制中心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夏大伟</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基于大数据挖掘的输电线路舞动预警模型研究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国网河南电力科学研究院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蒲  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基于导叶位置数据分析的刘家峡水电厂导叶立面间隙调整方法改进</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国网甘肃刘家峡水电厂</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郎  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特殊事件对月售电量及其预测的影响分析</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国网绍兴供电公司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朱广亚</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基于大数据与缴费行为的客户用电信用等级评价与分析</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国网陕西省电力公司宝鸡供电公司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郭建辉</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基于SIS的设备状态预警系统研究和应用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华能上海石洞口二厂</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吴家奇</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基于Counting Bloom Filter的海量网页快速去重研究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国网淮南供电公司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包建军</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南露天数字矿山管理平台设计及其关键技术研究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内蒙古霍林河露天煤业南露天煤矿</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闫  亮</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大数据环境下电网物资采购成本监测与质量风险管控研究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国网浙江省电力有限公司湖州供电公司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杨  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核电企业基于知识图谱的设备知识平台的研发实践</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江苏核电有限公司</w:t>
            </w:r>
          </w:p>
        </w:tc>
      </w:tr>
      <w:tr>
        <w:tblPrEx>
          <w:tblLayout w:type="fixed"/>
          <w:tblCellMar>
            <w:top w:w="15" w:type="dxa"/>
            <w:left w:w="15" w:type="dxa"/>
            <w:bottom w:w="15" w:type="dxa"/>
            <w:right w:w="15"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szCs w:val="24"/>
              </w:rPr>
            </w:pPr>
            <w:r>
              <w:rPr>
                <w:rFonts w:hint="eastAsia" w:ascii="仿宋_GB2312" w:hAnsi="仿宋_GB2312" w:eastAsia="仿宋_GB2312" w:cs="仿宋_GB2312"/>
                <w:kern w:val="0"/>
                <w:sz w:val="24"/>
                <w:szCs w:val="24"/>
                <w:lang w:bidi="ar"/>
              </w:rPr>
              <w:t>田  华</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大数据与可视化在电力设备管理中的创新应用——以设置财务分析指标体系为例</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国家电网有限公司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赵晓明</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基于大数据的风电设备远程故障监测与诊断系统研究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tabs>
                <w:tab w:val="left" w:pos="615"/>
              </w:tabs>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吉林电力股份有限公司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陈  鹏</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基于大数据分析的配电网故障停电管理方法与实践</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国网宁夏电力有限公司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徐霞军</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核电企业面向开放架构的大数据平台的研究与应用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江苏核电有限公司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吕  军</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基于多业务场景的大数据脱敏技术研究及其在电力用户隐私信息保护中的应用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国网大连供电公司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申  健</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营配贯通大数据分析在供电服务平台停电信息管理中的应用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国网大连供电公司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李方军</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基于大数据调度管理运行体系的研究与应用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国网甘肃省电力公司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张仕焜</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大数据技术在配电网故障处理中的应用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国网重庆市电力公司南岸供电分公司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杨  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基于大数据与微服务的创新性应用架构实践</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江苏核电有限公司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李红娟</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基于大数据的输电线路工程造价控制线细化方法研究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重庆市电力公司经济技术研究院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梁洪符</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基于大数据的高压客户电费回收风险预警研究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国网重庆市电力公司南岸供电分公司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冷喜武</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智能电网监控运行大数据分析系统统一建模方法研究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国家电网有限公司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程  逍</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基于监控大数据的设备监控业务评价指标体系的设计与实现</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国家电网公司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范李平</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基于大数据挖掘的变电设备故障预警研究及应用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国网湖北省电力有限公司宜昌供电公司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郝翠甲</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电网遥信大数据智能分析辅助决策系统建设研究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国网安徽省电力有限公司铜陵供电公司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杨  菁</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一种基于KNN算法的客户身份识别方法</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国家电网公司客户服务中心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刘鲲鹏</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电力客户标签体系的研究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国网客服中心服务考评部 天津</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刘鲲鹏</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客户标签在95598业务中的应用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国网客服中心服务考评部 天津</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赵鹏宇</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基于“大数据”理念的智能化服务管理新模式</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国网北京城区供电公司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王清智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SIS系统大数据处理软件开发与生产管理应用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贵州粤黔电力有限责任公司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赵永生</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基于大数据技术的供电可靠性中压停电事件实时智能分析研判与增益研究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国网安徽省电力有限公司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邵  璐</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大数据应用下的精准反窃电</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国网黄石供电公司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黄文思</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基于大数据的线损计算分析研究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国网信通亿力科技有限责任公司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王晓梅</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贯通新能源和电网运行统计数据构建新能源闭环管理新模式</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国网吉林省电力有限公司白城供电公司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杨  军</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基于数据驱动的电力安全生产事故风险预警研究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国家电网有限公司安全质量监察部</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郑蓉蓉</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基于电力ICT业务场景的智能客服创新研究与实践</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国家电网公司信息通信分公司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孙红宝</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基于知识图谱的电网业务流程与数据分析应用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国网陕西省电力公司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陈  维</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基于大数据与计算智能的反窃电分析研究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国网陕西省电力公司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樊金龙</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基于Apriori算法挖掘的核电设备BOM创建辅助平台</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江苏核电有限公司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侯生存</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二维码技术在电厂运行管理中的应用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华能巢湖发电有限责任公司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刘志欣</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基于95598大数据的电力客户满意度分析</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国网北京客服中心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周劼英</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一种基于PMU数据的电力系统运行特性监视与分析方法</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国家电网有限公司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郑晓东</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电力行业大数据萃取与分析机制的研究及实现</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中国能源建设集团江苏省电力设计院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王国梁</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招标采购大数据分析中的合理价格区间预测方案研究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国网安徽省电力有限公司信息通信分公司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苏朝宏</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应用大数据技术监控设备运行状态实践</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石家庄良村热电有限公司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吕雪霞</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互联网+火力发电厂智能规范化管理</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通辽霍林河坑口发电有限责任公司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王一哲</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基于电网物资大数据的质量预警系统研究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国网物资有限公司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郁  光</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基于大数据的水电厂工作票办理支持系统的设计与实现</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向家坝水力发电厂</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叶  康</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基于大数据标签技术的电网监控 智能分析方法研究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国网上海市电力公司电力调度控制中心</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刘明巍</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基于供应商360&amp;#176;评价的设备采购质量提升理论与应用研究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国网物资有限公司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刘  超</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基于电力大数据平台的大规模储能分析系统的设计与实现</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国网冀北电力信息通信分公司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张  全</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国外电力企业大数据需求侧应用分析</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国网客服中心服务考评部 天津</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张  冶</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采用云计算分布式技术对电力采集业务性能提升的研究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国网辽宁省电力有限公司电力科学研究院</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谈  韵</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基于大数据的电网规划精益分析平台研究与应用</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国网安徽省电力有限公司合肥供电公司</w:t>
            </w:r>
          </w:p>
        </w:tc>
      </w:tr>
      <w:tr>
        <w:tblPrEx>
          <w:tblLayout w:type="fixed"/>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pStyle w:val="7"/>
              <w:widowControl/>
              <w:numPr>
                <w:ilvl w:val="0"/>
                <w:numId w:val="5"/>
              </w:numPr>
              <w:ind w:firstLineChars="0"/>
              <w:jc w:val="center"/>
              <w:rPr>
                <w:rFonts w:cs="宋体" w:asciiTheme="minorEastAsia" w:hAnsiTheme="minorEastAsia"/>
                <w:b/>
                <w:bCs/>
                <w:color w:val="000000"/>
                <w:kern w:val="0"/>
                <w:sz w:val="24"/>
                <w:szCs w:val="24"/>
              </w:rPr>
            </w:pP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吴晓芸</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大数据挖掘助力全面提升电网监控水平</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国网武汉供电公司</w:t>
            </w:r>
          </w:p>
        </w:tc>
      </w:tr>
    </w:tbl>
    <w:p>
      <w:pPr>
        <w:rPr>
          <w:rFonts w:ascii="仿宋_GB2312" w:eastAsia="仿宋_GB2312"/>
          <w:sz w:val="32"/>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BF21DA"/>
    <w:multiLevelType w:val="multilevel"/>
    <w:tmpl w:val="81BF21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361AB1"/>
    <w:multiLevelType w:val="multilevel"/>
    <w:tmpl w:val="10361A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7EEADF"/>
    <w:multiLevelType w:val="multilevel"/>
    <w:tmpl w:val="467EEA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1A7587"/>
    <w:multiLevelType w:val="multilevel"/>
    <w:tmpl w:val="6B1A75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7124F5"/>
    <w:multiLevelType w:val="singleLevel"/>
    <w:tmpl w:val="6E7124F5"/>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EE"/>
    <w:rsid w:val="00094CA9"/>
    <w:rsid w:val="000B0A30"/>
    <w:rsid w:val="000D3FB1"/>
    <w:rsid w:val="001140B6"/>
    <w:rsid w:val="00120020"/>
    <w:rsid w:val="001C5001"/>
    <w:rsid w:val="002073B1"/>
    <w:rsid w:val="00244226"/>
    <w:rsid w:val="002615F5"/>
    <w:rsid w:val="002676A8"/>
    <w:rsid w:val="00294043"/>
    <w:rsid w:val="002A1BBA"/>
    <w:rsid w:val="00314DC8"/>
    <w:rsid w:val="00334796"/>
    <w:rsid w:val="003C7376"/>
    <w:rsid w:val="00413170"/>
    <w:rsid w:val="004B110A"/>
    <w:rsid w:val="00551F52"/>
    <w:rsid w:val="0058470F"/>
    <w:rsid w:val="005A0B38"/>
    <w:rsid w:val="0062100A"/>
    <w:rsid w:val="006248ED"/>
    <w:rsid w:val="006310FF"/>
    <w:rsid w:val="00650B7B"/>
    <w:rsid w:val="007B2196"/>
    <w:rsid w:val="007F3428"/>
    <w:rsid w:val="00842B98"/>
    <w:rsid w:val="0085566C"/>
    <w:rsid w:val="00890A13"/>
    <w:rsid w:val="00915DEE"/>
    <w:rsid w:val="009C2472"/>
    <w:rsid w:val="009F54A9"/>
    <w:rsid w:val="00A41F3D"/>
    <w:rsid w:val="00A77A6D"/>
    <w:rsid w:val="00B7177D"/>
    <w:rsid w:val="00D17EE3"/>
    <w:rsid w:val="00D80298"/>
    <w:rsid w:val="00EB3993"/>
    <w:rsid w:val="00FC1A77"/>
    <w:rsid w:val="00FD5F50"/>
    <w:rsid w:val="0B082411"/>
    <w:rsid w:val="0C702E1A"/>
    <w:rsid w:val="12F76B5E"/>
    <w:rsid w:val="16AB5FA5"/>
    <w:rsid w:val="18CA0276"/>
    <w:rsid w:val="1F0B5C6D"/>
    <w:rsid w:val="2305410F"/>
    <w:rsid w:val="260F45D3"/>
    <w:rsid w:val="26D828A1"/>
    <w:rsid w:val="298C152B"/>
    <w:rsid w:val="2A6908A0"/>
    <w:rsid w:val="2C6204A2"/>
    <w:rsid w:val="2D4374F5"/>
    <w:rsid w:val="2E9265A1"/>
    <w:rsid w:val="2F446115"/>
    <w:rsid w:val="35C539F5"/>
    <w:rsid w:val="3966631D"/>
    <w:rsid w:val="3E590229"/>
    <w:rsid w:val="42B67AA6"/>
    <w:rsid w:val="44100E0D"/>
    <w:rsid w:val="44206838"/>
    <w:rsid w:val="4ADF483B"/>
    <w:rsid w:val="52181B0D"/>
    <w:rsid w:val="52E5582B"/>
    <w:rsid w:val="58453D09"/>
    <w:rsid w:val="5C4E4E92"/>
    <w:rsid w:val="5E103DAA"/>
    <w:rsid w:val="656800F4"/>
    <w:rsid w:val="67074A08"/>
    <w:rsid w:val="67972F46"/>
    <w:rsid w:val="6806321A"/>
    <w:rsid w:val="70B16E2C"/>
    <w:rsid w:val="70F113FF"/>
    <w:rsid w:val="73584E33"/>
    <w:rsid w:val="789C38A3"/>
    <w:rsid w:val="7EC33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20"/>
    <w:rPr>
      <w:i/>
    </w:rPr>
  </w:style>
  <w:style w:type="paragraph" w:styleId="7">
    <w:name w:val="List Paragraph"/>
    <w:basedOn w:val="1"/>
    <w:qFormat/>
    <w:uiPriority w:val="34"/>
    <w:pPr>
      <w:ind w:firstLine="420" w:firstLineChars="200"/>
    </w:pPr>
  </w:style>
  <w:style w:type="character" w:customStyle="1" w:styleId="8">
    <w:name w:val="頁首 字元"/>
    <w:basedOn w:val="4"/>
    <w:link w:val="3"/>
    <w:qFormat/>
    <w:uiPriority w:val="99"/>
    <w:rPr>
      <w:sz w:val="18"/>
      <w:szCs w:val="18"/>
    </w:rPr>
  </w:style>
  <w:style w:type="character" w:customStyle="1" w:styleId="9">
    <w:name w:val="頁尾 字元"/>
    <w:basedOn w:val="4"/>
    <w:link w:val="2"/>
    <w:qFormat/>
    <w:uiPriority w:val="99"/>
    <w:rPr>
      <w:sz w:val="18"/>
      <w:szCs w:val="18"/>
    </w:rPr>
  </w:style>
  <w:style w:type="character" w:customStyle="1" w:styleId="10">
    <w:name w:val="font121"/>
    <w:basedOn w:val="4"/>
    <w:qFormat/>
    <w:uiPriority w:val="0"/>
    <w:rPr>
      <w:rFonts w:hint="eastAsia" w:ascii="等线" w:hAnsi="等线" w:eastAsia="等线"/>
      <w:color w:val="00B0F0"/>
      <w:sz w:val="20"/>
      <w:szCs w:val="20"/>
      <w:u w:val="none"/>
    </w:rPr>
  </w:style>
  <w:style w:type="character" w:customStyle="1" w:styleId="11">
    <w:name w:val="font91"/>
    <w:basedOn w:val="4"/>
    <w:qFormat/>
    <w:uiPriority w:val="0"/>
    <w:rPr>
      <w:rFonts w:hint="eastAsia" w:ascii="仿宋_GB2312" w:eastAsia="仿宋_GB2312"/>
      <w:color w:val="00B0F0"/>
      <w:sz w:val="20"/>
      <w:szCs w:val="20"/>
      <w:u w:val="none"/>
    </w:rPr>
  </w:style>
  <w:style w:type="character" w:customStyle="1" w:styleId="12">
    <w:name w:val="font01"/>
    <w:basedOn w:val="4"/>
    <w:qFormat/>
    <w:uiPriority w:val="0"/>
    <w:rPr>
      <w:rFonts w:hint="eastAsia" w:ascii="仿宋_GB2312" w:eastAsia="仿宋_GB2312"/>
      <w:color w:val="00B0F0"/>
      <w:sz w:val="18"/>
      <w:szCs w:val="18"/>
      <w:u w:val="none"/>
    </w:rPr>
  </w:style>
  <w:style w:type="character" w:customStyle="1" w:styleId="13">
    <w:name w:val="font71"/>
    <w:basedOn w:val="4"/>
    <w:qFormat/>
    <w:uiPriority w:val="0"/>
    <w:rPr>
      <w:rFonts w:hint="eastAsia" w:ascii="仿宋_GB2312" w:eastAsia="仿宋_GB2312"/>
      <w:color w:val="7030A0"/>
      <w:sz w:val="20"/>
      <w:szCs w:val="20"/>
      <w:u w:val="none"/>
    </w:rPr>
  </w:style>
  <w:style w:type="character" w:customStyle="1" w:styleId="14">
    <w:name w:val="font31"/>
    <w:basedOn w:val="4"/>
    <w:qFormat/>
    <w:uiPriority w:val="0"/>
    <w:rPr>
      <w:rFonts w:hint="eastAsia" w:ascii="等线" w:hAnsi="等线" w:eastAsia="等线"/>
      <w:color w:val="7030A0"/>
      <w:sz w:val="20"/>
      <w:szCs w:val="20"/>
      <w:u w:val="none"/>
    </w:rPr>
  </w:style>
  <w:style w:type="character" w:customStyle="1" w:styleId="15">
    <w:name w:val="font81"/>
    <w:basedOn w:val="4"/>
    <w:qFormat/>
    <w:uiPriority w:val="0"/>
    <w:rPr>
      <w:rFonts w:hint="eastAsia" w:ascii="等线" w:hAnsi="等线" w:eastAsia="等线"/>
      <w:color w:val="7030A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415</Words>
  <Characters>2366</Characters>
  <Lines>19</Lines>
  <Paragraphs>5</Paragraphs>
  <TotalTime>4</TotalTime>
  <ScaleCrop>false</ScaleCrop>
  <LinksUpToDate>false</LinksUpToDate>
  <CharactersWithSpaces>2776</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2018-08-21T18:29:00Z</dcterms:created>
  <dc:creator>null</dc:creator>
  <cp:lastModifiedBy>知秋</cp:lastModifiedBy>
  <cp:lastPrinted>2018-08-21T07:08:00Z</cp:lastPrinted>
  <dcterms:modified xsi:type="dcterms:W3CDTF">2018-08-22T04:24:53Z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